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73D9" w14:textId="334CB353" w:rsidR="00AA1CF5" w:rsidRPr="000F2251" w:rsidRDefault="00BF23B9" w:rsidP="00C26D86">
      <w:pPr>
        <w:pStyle w:val="2"/>
        <w:spacing w:before="0"/>
        <w:rPr>
          <w:color w:val="auto"/>
          <w:lang w:val="ru-RU"/>
        </w:rPr>
      </w:pPr>
      <w:bookmarkStart w:id="0" w:name="_Toc535585426"/>
      <w:r w:rsidRPr="000F2251">
        <w:rPr>
          <w:color w:val="auto"/>
          <w:lang w:val="ru-RU"/>
        </w:rPr>
        <w:t>Вороненко</w:t>
      </w:r>
      <w:r w:rsidR="00AA1CF5" w:rsidRPr="000F2251">
        <w:rPr>
          <w:color w:val="auto"/>
          <w:lang w:val="ru-RU"/>
        </w:rPr>
        <w:t xml:space="preserve"> </w:t>
      </w:r>
      <w:r w:rsidRPr="000F2251">
        <w:rPr>
          <w:color w:val="auto"/>
          <w:lang w:val="ru-RU"/>
        </w:rPr>
        <w:t>М</w:t>
      </w:r>
      <w:r w:rsidR="00AA1CF5" w:rsidRPr="000F2251">
        <w:rPr>
          <w:color w:val="auto"/>
          <w:lang w:val="ru-RU"/>
        </w:rPr>
        <w:t>.</w:t>
      </w:r>
      <w:r w:rsidRPr="000F2251">
        <w:rPr>
          <w:color w:val="auto"/>
          <w:lang w:val="ru-RU"/>
        </w:rPr>
        <w:t>М</w:t>
      </w:r>
      <w:r w:rsidR="00AA1CF5" w:rsidRPr="000F2251">
        <w:rPr>
          <w:color w:val="auto"/>
          <w:lang w:val="ru-RU"/>
        </w:rPr>
        <w:t xml:space="preserve">., </w:t>
      </w:r>
      <w:r w:rsidR="00DE4099" w:rsidRPr="000F2251">
        <w:rPr>
          <w:color w:val="auto"/>
          <w:lang w:val="ru-RU"/>
        </w:rPr>
        <w:t xml:space="preserve">Мудрик К.О., </w:t>
      </w:r>
      <w:proofErr w:type="spellStart"/>
      <w:r w:rsidR="00AA1CF5" w:rsidRPr="000F2251">
        <w:rPr>
          <w:color w:val="auto"/>
          <w:lang w:val="ru-RU"/>
        </w:rPr>
        <w:t>Догадина</w:t>
      </w:r>
      <w:proofErr w:type="spellEnd"/>
      <w:r w:rsidR="00AA1CF5" w:rsidRPr="000F2251">
        <w:rPr>
          <w:color w:val="auto"/>
          <w:lang w:val="ru-RU"/>
        </w:rPr>
        <w:t xml:space="preserve"> Е.П.</w:t>
      </w:r>
      <w:bookmarkEnd w:id="0"/>
    </w:p>
    <w:p w14:paraId="299B4E0F" w14:textId="77777777" w:rsidR="000F2251" w:rsidRPr="00C26D86" w:rsidRDefault="000F2251" w:rsidP="00C26D86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ФГОБУ ВО «</w:t>
      </w:r>
      <w:r w:rsidRPr="00C26D86">
        <w:rPr>
          <w:rFonts w:ascii="Times New Roman" w:hAnsi="Times New Roman" w:cs="Times New Roman"/>
          <w:sz w:val="24"/>
          <w:szCs w:val="24"/>
        </w:rPr>
        <w:t>Финансовый университет при Пра</w:t>
      </w:r>
      <w:r>
        <w:rPr>
          <w:rFonts w:ascii="Times New Roman" w:hAnsi="Times New Roman" w:cs="Times New Roman"/>
          <w:sz w:val="24"/>
          <w:szCs w:val="24"/>
        </w:rPr>
        <w:t>вительстве Российской Федерации», г. Москва</w:t>
      </w:r>
    </w:p>
    <w:p w14:paraId="310FCFBB" w14:textId="40DAF771" w:rsidR="00AA1CF5" w:rsidRDefault="00BF3B75" w:rsidP="00C26D86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D86">
        <w:rPr>
          <w:rFonts w:ascii="Times New Roman" w:hAnsi="Times New Roman" w:cs="Times New Roman"/>
          <w:sz w:val="24"/>
          <w:szCs w:val="24"/>
        </w:rPr>
        <w:t>251594@edu.fa.ru</w:t>
      </w:r>
      <w:r w:rsidR="00AA1CF5" w:rsidRPr="00C26D86">
        <w:rPr>
          <w:rFonts w:ascii="Times New Roman" w:hAnsi="Times New Roman" w:cs="Times New Roman"/>
          <w:sz w:val="24"/>
          <w:szCs w:val="24"/>
        </w:rPr>
        <w:t xml:space="preserve">, </w:t>
      </w:r>
      <w:r w:rsidR="00DE4099" w:rsidRPr="00C26D86">
        <w:rPr>
          <w:rFonts w:ascii="Times New Roman" w:hAnsi="Times New Roman" w:cs="Times New Roman"/>
          <w:sz w:val="24"/>
          <w:szCs w:val="24"/>
        </w:rPr>
        <w:t xml:space="preserve">251587@edu.fa.ru, </w:t>
      </w:r>
      <w:proofErr w:type="spellStart"/>
      <w:r w:rsidR="000F2251" w:rsidRPr="00C26D86">
        <w:rPr>
          <w:rFonts w:ascii="Times New Roman" w:hAnsi="Times New Roman" w:cs="Times New Roman"/>
          <w:sz w:val="24"/>
          <w:szCs w:val="24"/>
          <w:lang w:val="en-US"/>
        </w:rPr>
        <w:t>EPDogadina</w:t>
      </w:r>
      <w:proofErr w:type="spellEnd"/>
      <w:r w:rsidR="000F2251" w:rsidRPr="00C26D86">
        <w:rPr>
          <w:rFonts w:ascii="Times New Roman" w:hAnsi="Times New Roman" w:cs="Times New Roman"/>
          <w:sz w:val="24"/>
          <w:szCs w:val="24"/>
        </w:rPr>
        <w:t>@</w:t>
      </w:r>
      <w:r w:rsidR="000F2251" w:rsidRPr="00C26D86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0F2251" w:rsidRPr="00C26D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F2251" w:rsidRPr="00C26D8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46A10908" w14:textId="77777777" w:rsidR="000F2251" w:rsidRPr="00C26D86" w:rsidRDefault="000F2251" w:rsidP="00C26D86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4586A" w14:textId="2B538192" w:rsidR="00627FF0" w:rsidRPr="00627FF0" w:rsidRDefault="00627FF0" w:rsidP="00627FF0">
      <w:pPr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  <w14:ligatures w14:val="none"/>
        </w:rPr>
      </w:pPr>
      <w:r w:rsidRPr="00627FF0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  <w14:ligatures w14:val="none"/>
        </w:rPr>
        <w:t xml:space="preserve">Применение BI-технологий для анализа вовлечённости и успеваемости обучающихся по дисциплине в рамках проекта </w:t>
      </w:r>
      <w:r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  <w14:ligatures w14:val="none"/>
        </w:rPr>
        <w:t>«</w:t>
      </w:r>
      <w:r w:rsidRPr="00627FF0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  <w14:ligatures w14:val="none"/>
        </w:rPr>
        <w:t>Топ</w:t>
      </w:r>
      <w:r w:rsidR="000F2251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  <w14:ligatures w14:val="none"/>
        </w:rPr>
        <w:t>-</w:t>
      </w:r>
      <w:r w:rsidRPr="00627FF0"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  <w14:ligatures w14:val="none"/>
        </w:rPr>
        <w:t>ИТ</w:t>
      </w:r>
      <w:r>
        <w:rPr>
          <w:rFonts w:ascii="Arial" w:eastAsia="Times New Roman" w:hAnsi="Arial" w:cs="Arial"/>
          <w:b/>
          <w:bCs/>
          <w:kern w:val="1"/>
          <w:sz w:val="24"/>
          <w:szCs w:val="24"/>
          <w:u w:color="000000"/>
          <w:shd w:val="clear" w:color="auto" w:fill="FFFFFF"/>
          <w:lang w:eastAsia="ru-RU"/>
          <w14:ligatures w14:val="none"/>
        </w:rPr>
        <w:t>»</w:t>
      </w:r>
    </w:p>
    <w:p w14:paraId="1520B28D" w14:textId="77777777" w:rsidR="00BF23B9" w:rsidRPr="00BF23B9" w:rsidRDefault="00BF23B9" w:rsidP="00BF23B9">
      <w:pPr>
        <w:pStyle w:val="21"/>
        <w:rPr>
          <w:color w:val="auto"/>
          <w:lang w:val="en-US"/>
        </w:rPr>
      </w:pPr>
      <w:proofErr w:type="spellStart"/>
      <w:r w:rsidRPr="00BF23B9">
        <w:rPr>
          <w:color w:val="auto"/>
          <w:lang w:val="en-US"/>
        </w:rPr>
        <w:t>Voronenko</w:t>
      </w:r>
      <w:proofErr w:type="spellEnd"/>
      <w:r w:rsidRPr="00BF23B9">
        <w:rPr>
          <w:color w:val="auto"/>
          <w:lang w:val="en-US"/>
        </w:rPr>
        <w:t xml:space="preserve"> M.M</w:t>
      </w:r>
      <w:r>
        <w:rPr>
          <w:color w:val="auto"/>
          <w:lang w:val="en-US"/>
        </w:rPr>
        <w:t>.</w:t>
      </w:r>
      <w:r w:rsidRPr="00BF23B9">
        <w:rPr>
          <w:color w:val="auto"/>
          <w:lang w:val="en-US"/>
        </w:rPr>
        <w:t xml:space="preserve">, </w:t>
      </w:r>
      <w:proofErr w:type="spellStart"/>
      <w:r w:rsidR="00DE4099" w:rsidRPr="00DE4099">
        <w:rPr>
          <w:color w:val="auto"/>
          <w:lang w:val="en-US"/>
        </w:rPr>
        <w:t>Mudrik</w:t>
      </w:r>
      <w:proofErr w:type="spellEnd"/>
      <w:r w:rsidR="00DE4099" w:rsidRPr="00DE4099">
        <w:rPr>
          <w:color w:val="auto"/>
          <w:lang w:val="en-US"/>
        </w:rPr>
        <w:t xml:space="preserve"> K.O., </w:t>
      </w:r>
      <w:proofErr w:type="spellStart"/>
      <w:r w:rsidRPr="00BF23B9">
        <w:rPr>
          <w:color w:val="auto"/>
          <w:lang w:val="en-US"/>
        </w:rPr>
        <w:t>Dogadina</w:t>
      </w:r>
      <w:proofErr w:type="spellEnd"/>
      <w:r w:rsidRPr="00BF23B9">
        <w:rPr>
          <w:color w:val="auto"/>
          <w:lang w:val="en-US"/>
        </w:rPr>
        <w:t xml:space="preserve"> E.P.</w:t>
      </w:r>
    </w:p>
    <w:p w14:paraId="226E8F1C" w14:textId="3D9E7782" w:rsidR="00AA1CF5" w:rsidRPr="00AA1CF5" w:rsidRDefault="00627FF0" w:rsidP="00AA1CF5">
      <w:pPr>
        <w:pStyle w:val="4"/>
        <w:rPr>
          <w:color w:val="auto"/>
          <w:lang w:val="en-US"/>
        </w:rPr>
      </w:pPr>
      <w:r w:rsidRPr="00627FF0">
        <w:rPr>
          <w:color w:val="auto"/>
          <w:lang w:val="en-US"/>
        </w:rPr>
        <w:t>Financial University under the Government of the Russian Federation</w:t>
      </w:r>
      <w:r w:rsidR="000F2251" w:rsidRPr="00C26D86">
        <w:rPr>
          <w:color w:val="auto"/>
          <w:lang w:val="en-US"/>
        </w:rPr>
        <w:t xml:space="preserve">, </w:t>
      </w:r>
      <w:r w:rsidR="000F2251">
        <w:rPr>
          <w:color w:val="auto"/>
          <w:lang w:val="en-US"/>
        </w:rPr>
        <w:t>Moscow</w:t>
      </w:r>
    </w:p>
    <w:p w14:paraId="0674EE61" w14:textId="131E64FC" w:rsidR="00627FF0" w:rsidRPr="00156BE7" w:rsidRDefault="00627FF0" w:rsidP="00627FF0">
      <w:pPr>
        <w:pStyle w:val="1"/>
        <w:rPr>
          <w:color w:val="auto"/>
        </w:rPr>
      </w:pPr>
      <w:r w:rsidRPr="00627FF0">
        <w:rPr>
          <w:color w:val="auto"/>
        </w:rPr>
        <w:t xml:space="preserve">Using BI technologies to analyze student engagement and academic performance in a discipline </w:t>
      </w:r>
      <w:r w:rsidR="008D2DE8">
        <w:rPr>
          <w:color w:val="auto"/>
        </w:rPr>
        <w:t>included in</w:t>
      </w:r>
      <w:r w:rsidRPr="00627FF0">
        <w:rPr>
          <w:color w:val="auto"/>
        </w:rPr>
        <w:t xml:space="preserve"> Top</w:t>
      </w:r>
      <w:r w:rsidR="000F2251" w:rsidRPr="00C26D86">
        <w:rPr>
          <w:color w:val="auto"/>
        </w:rPr>
        <w:t>-</w:t>
      </w:r>
      <w:r w:rsidRPr="00627FF0">
        <w:rPr>
          <w:color w:val="auto"/>
        </w:rPr>
        <w:t>IT</w:t>
      </w:r>
      <w:r w:rsidR="008D2DE8" w:rsidRPr="008D2DE8">
        <w:rPr>
          <w:color w:val="auto"/>
        </w:rPr>
        <w:t xml:space="preserve"> </w:t>
      </w:r>
      <w:r w:rsidR="008D2DE8" w:rsidRPr="00627FF0">
        <w:rPr>
          <w:color w:val="auto"/>
        </w:rPr>
        <w:t>project</w:t>
      </w:r>
    </w:p>
    <w:p w14:paraId="4EE9C479" w14:textId="77777777" w:rsidR="00FB4573" w:rsidRPr="00AC0D7F" w:rsidRDefault="00AA1CF5" w:rsidP="00AC0D7F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79232980" w14:textId="0C976A7F" w:rsidR="00FB4573" w:rsidRDefault="00FB4573" w:rsidP="00627FF0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В условиях цифровой трансформации образования возрастает потребность в использовании современных методов анализа данных для повышения качества учебного процесса. Проект «Топ</w:t>
      </w:r>
      <w:r w:rsidR="000F225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</w:t>
      </w:r>
      <w:r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ИТ», направленный на развитие ИТ-компетенций у студентов, предоставляет </w:t>
      </w:r>
      <w:r w:rsidR="00EE473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большой</w:t>
      </w:r>
      <w:r w:rsidR="00EE4731"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массив данных об успеваемости и вовлечённости обучающихся. В статье рассматриваются подходы к анализу этих данных с применением BI-технологий</w:t>
      </w:r>
      <w:r w:rsidR="006B03D8"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а именно системы </w:t>
      </w:r>
      <w:r w:rsidR="000F225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="006B03D8"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1</w:t>
      </w:r>
      <w:proofErr w:type="gramStart"/>
      <w:r w:rsidR="006B03D8"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С:Аналитика</w:t>
      </w:r>
      <w:proofErr w:type="gramEnd"/>
      <w:r w:rsidR="000F225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  <w:r w:rsidRPr="00627FF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54FC01A5" w14:textId="77777777" w:rsidR="00627FF0" w:rsidRPr="007E1A1A" w:rsidRDefault="00627FF0" w:rsidP="00627FF0">
      <w:pPr>
        <w:pStyle w:val="0"/>
        <w:rPr>
          <w:color w:val="auto"/>
          <w:lang w:val="en-US"/>
        </w:rPr>
      </w:pPr>
      <w:r w:rsidRPr="007E1A1A">
        <w:rPr>
          <w:color w:val="auto"/>
          <w:lang w:val="en-US"/>
        </w:rPr>
        <w:t>Abstract</w:t>
      </w:r>
    </w:p>
    <w:p w14:paraId="62D7F161" w14:textId="7ED87225" w:rsidR="00627FF0" w:rsidRPr="00821E47" w:rsidRDefault="00627FF0" w:rsidP="00627FF0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</w:pP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In the context of the digital transformation of education, there is a growing need to use modern data analysis methods to improve the quality of the educational process. The Top</w:t>
      </w:r>
      <w:r w:rsidR="00EE4731" w:rsidRPr="00C26D8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-</w:t>
      </w: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IT project, aimed at developing IT competencies among students, provides a </w:t>
      </w:r>
      <w:r w:rsidR="008D2DE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large amount</w:t>
      </w:r>
      <w:r w:rsidR="008D2DE8"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</w:t>
      </w: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of data on student performance and engagement. The article discusses approaches to analyzing this data using BI technologies, </w:t>
      </w:r>
      <w:r w:rsidR="008D2DE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such as</w:t>
      </w: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1</w:t>
      </w:r>
      <w:proofErr w:type="gramStart"/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C:Analytics</w:t>
      </w:r>
      <w:proofErr w:type="gramEnd"/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system. The </w:t>
      </w:r>
      <w:r w:rsidR="008D2DE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authors describe </w:t>
      </w: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stages of </w:t>
      </w:r>
      <w:r w:rsidR="008D2DE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the </w:t>
      </w: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work: data collection, loading, </w:t>
      </w:r>
      <w:r w:rsidR="008D2DE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design </w:t>
      </w: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of analytical indicators and dashboards. The </w:t>
      </w:r>
      <w:r w:rsidR="008D2DE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article provides a </w:t>
      </w:r>
      <w:r w:rsidRPr="00821E47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formula for calculating the engagement index and the logic for determining the performance status. The implementation results allow teachers to quickly track dynamics and personalize the educational process.</w:t>
      </w:r>
    </w:p>
    <w:p w14:paraId="1153F94C" w14:textId="24ADC089" w:rsidR="00627FF0" w:rsidRPr="00627FF0" w:rsidRDefault="00627FF0" w:rsidP="00627FF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FF0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627FF0">
        <w:rPr>
          <w:rFonts w:ascii="Times New Roman" w:hAnsi="Times New Roman" w:cs="Times New Roman"/>
          <w:sz w:val="24"/>
          <w:szCs w:val="24"/>
        </w:rPr>
        <w:t xml:space="preserve"> бизнес-аналитика, BI, </w:t>
      </w:r>
      <w:r w:rsidR="000F2251">
        <w:rPr>
          <w:rFonts w:ascii="Times New Roman" w:hAnsi="Times New Roman" w:cs="Times New Roman"/>
          <w:sz w:val="24"/>
          <w:szCs w:val="24"/>
        </w:rPr>
        <w:t>«</w:t>
      </w:r>
      <w:r w:rsidRPr="00627FF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627FF0">
        <w:rPr>
          <w:rFonts w:ascii="Times New Roman" w:hAnsi="Times New Roman" w:cs="Times New Roman"/>
          <w:sz w:val="24"/>
          <w:szCs w:val="24"/>
        </w:rPr>
        <w:t>С:Аналитика</w:t>
      </w:r>
      <w:proofErr w:type="gramEnd"/>
      <w:r w:rsidR="000F2251">
        <w:rPr>
          <w:rFonts w:ascii="Times New Roman" w:hAnsi="Times New Roman" w:cs="Times New Roman"/>
          <w:sz w:val="24"/>
          <w:szCs w:val="24"/>
        </w:rPr>
        <w:t>»</w:t>
      </w:r>
      <w:r w:rsidRPr="00627FF0">
        <w:rPr>
          <w:rFonts w:ascii="Times New Roman" w:hAnsi="Times New Roman" w:cs="Times New Roman"/>
          <w:sz w:val="24"/>
          <w:szCs w:val="24"/>
        </w:rPr>
        <w:t>, успеваемость, вовлечённость, мониторинг, образовательны</w:t>
      </w:r>
      <w:r w:rsidR="000F2251">
        <w:rPr>
          <w:rFonts w:ascii="Times New Roman" w:hAnsi="Times New Roman" w:cs="Times New Roman"/>
          <w:sz w:val="24"/>
          <w:szCs w:val="24"/>
        </w:rPr>
        <w:t>й,</w:t>
      </w:r>
      <w:r w:rsidRPr="00627FF0">
        <w:rPr>
          <w:rFonts w:ascii="Times New Roman" w:hAnsi="Times New Roman" w:cs="Times New Roman"/>
          <w:sz w:val="24"/>
          <w:szCs w:val="24"/>
        </w:rPr>
        <w:t xml:space="preserve"> данные, проект</w:t>
      </w:r>
      <w:r w:rsidR="000F2251">
        <w:rPr>
          <w:rFonts w:ascii="Times New Roman" w:hAnsi="Times New Roman" w:cs="Times New Roman"/>
          <w:sz w:val="24"/>
          <w:szCs w:val="24"/>
        </w:rPr>
        <w:t>,</w:t>
      </w:r>
      <w:r w:rsidRPr="00627FF0">
        <w:rPr>
          <w:rFonts w:ascii="Times New Roman" w:hAnsi="Times New Roman" w:cs="Times New Roman"/>
          <w:sz w:val="24"/>
          <w:szCs w:val="24"/>
        </w:rPr>
        <w:t xml:space="preserve"> </w:t>
      </w:r>
      <w:r w:rsidR="000F2251">
        <w:rPr>
          <w:rFonts w:ascii="Times New Roman" w:hAnsi="Times New Roman" w:cs="Times New Roman"/>
          <w:sz w:val="24"/>
          <w:szCs w:val="24"/>
        </w:rPr>
        <w:t>«</w:t>
      </w:r>
      <w:r w:rsidRPr="00627FF0">
        <w:rPr>
          <w:rFonts w:ascii="Times New Roman" w:hAnsi="Times New Roman" w:cs="Times New Roman"/>
          <w:sz w:val="24"/>
          <w:szCs w:val="24"/>
        </w:rPr>
        <w:t>Топ</w:t>
      </w:r>
      <w:r w:rsidR="000F2251">
        <w:rPr>
          <w:rFonts w:ascii="Times New Roman" w:hAnsi="Times New Roman" w:cs="Times New Roman"/>
          <w:sz w:val="24"/>
          <w:szCs w:val="24"/>
        </w:rPr>
        <w:t>-</w:t>
      </w:r>
      <w:r w:rsidRPr="00627FF0">
        <w:rPr>
          <w:rFonts w:ascii="Times New Roman" w:hAnsi="Times New Roman" w:cs="Times New Roman"/>
          <w:sz w:val="24"/>
          <w:szCs w:val="24"/>
        </w:rPr>
        <w:t>ИТ</w:t>
      </w:r>
      <w:r w:rsidR="000F2251">
        <w:rPr>
          <w:rFonts w:ascii="Times New Roman" w:hAnsi="Times New Roman" w:cs="Times New Roman"/>
          <w:sz w:val="24"/>
          <w:szCs w:val="24"/>
        </w:rPr>
        <w:t>»</w:t>
      </w:r>
    </w:p>
    <w:p w14:paraId="5D8F9107" w14:textId="38BFFE05" w:rsidR="00220ACB" w:rsidRPr="00627FF0" w:rsidRDefault="00627FF0" w:rsidP="00627FF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7FF0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627FF0">
        <w:rPr>
          <w:rFonts w:ascii="Times New Roman" w:hAnsi="Times New Roman" w:cs="Times New Roman"/>
          <w:sz w:val="24"/>
          <w:szCs w:val="24"/>
          <w:lang w:val="en-US"/>
        </w:rPr>
        <w:t xml:space="preserve"> business intelligence, BI, 1</w:t>
      </w:r>
      <w:proofErr w:type="gramStart"/>
      <w:r w:rsidRPr="00627FF0">
        <w:rPr>
          <w:rFonts w:ascii="Times New Roman" w:hAnsi="Times New Roman" w:cs="Times New Roman"/>
          <w:sz w:val="24"/>
          <w:szCs w:val="24"/>
          <w:lang w:val="en-US"/>
        </w:rPr>
        <w:t>C:Analytics</w:t>
      </w:r>
      <w:proofErr w:type="gramEnd"/>
      <w:r w:rsidRPr="00627FF0">
        <w:rPr>
          <w:rFonts w:ascii="Times New Roman" w:hAnsi="Times New Roman" w:cs="Times New Roman"/>
          <w:sz w:val="24"/>
          <w:szCs w:val="24"/>
          <w:lang w:val="en-US"/>
        </w:rPr>
        <w:t>, academic performance, student engagement, monitoring, educational data, Top</w:t>
      </w:r>
      <w:r w:rsidR="00BE1AB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27FF0">
        <w:rPr>
          <w:rFonts w:ascii="Times New Roman" w:hAnsi="Times New Roman" w:cs="Times New Roman"/>
          <w:sz w:val="24"/>
          <w:szCs w:val="24"/>
          <w:lang w:val="en-US"/>
        </w:rPr>
        <w:t>IT project</w:t>
      </w:r>
    </w:p>
    <w:p w14:paraId="67BBB120" w14:textId="77777777" w:rsidR="00193255" w:rsidRDefault="00193255" w:rsidP="001932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255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Цифровизация образовательной среды ставит перед учебными заведениями задачи не только по внедрению новых технологий обучения, но и по эффективному управлению данными, генерируемыми в процессе. Анализ данных и технологии бизнес-аналитики (Business Intelligence, BI) становятся ключевыми инструментами для повышения осознанности управления, анализа и визуализации результатов и адресной поддержки студентов</w:t>
      </w:r>
      <w:r w:rsidR="00E777AA" w:rsidRPr="00E77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[1, 2]</w:t>
      </w:r>
      <w:r w:rsidRPr="001932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8714EF" w14:textId="3880CCC6" w:rsidR="006B03D8" w:rsidRPr="005A148B" w:rsidRDefault="00220ACB" w:rsidP="001932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A148B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«Топ</w:t>
      </w:r>
      <w:r w:rsidR="000F22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A1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ИТ» </w:t>
      </w:r>
      <w:r w:rsidR="000F2251" w:rsidRPr="000F2251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FB4573" w:rsidRPr="005A1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1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масштабная образовательная инициатива, объединяющая ведущие вузы, работодателей и государственные структуры с целью подготовки высококвалифицированных ИТ-специалистов. Одной из центральных задач проекта является не только передача знаний, но и обеспечение высокой мотивации, </w:t>
      </w:r>
      <w:r w:rsidRPr="005A148B">
        <w:rPr>
          <w:rFonts w:ascii="Times New Roman" w:hAnsi="Times New Roman" w:cs="Times New Roman"/>
          <w:sz w:val="24"/>
          <w:szCs w:val="24"/>
        </w:rPr>
        <w:t>вовлечённости и академической успеваемости студентов. Для решения этой задачи активно применяются технологические средства бизнес-аналитики (BI), в частности</w:t>
      </w:r>
      <w:r w:rsidR="00097E40" w:rsidRPr="005A148B">
        <w:rPr>
          <w:rFonts w:ascii="Times New Roman" w:hAnsi="Times New Roman" w:cs="Times New Roman"/>
          <w:sz w:val="24"/>
          <w:szCs w:val="24"/>
        </w:rPr>
        <w:t xml:space="preserve"> </w:t>
      </w:r>
      <w:r w:rsidR="000F2251">
        <w:rPr>
          <w:rFonts w:ascii="Times New Roman" w:hAnsi="Times New Roman" w:cs="Times New Roman"/>
          <w:sz w:val="24"/>
          <w:szCs w:val="24"/>
        </w:rPr>
        <w:t>«</w:t>
      </w:r>
      <w:r w:rsidRPr="005A148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A148B">
        <w:rPr>
          <w:rFonts w:ascii="Times New Roman" w:hAnsi="Times New Roman" w:cs="Times New Roman"/>
          <w:sz w:val="24"/>
          <w:szCs w:val="24"/>
        </w:rPr>
        <w:t>С:Аналитика</w:t>
      </w:r>
      <w:proofErr w:type="gramEnd"/>
      <w:r w:rsidR="000F2251">
        <w:rPr>
          <w:rFonts w:ascii="Times New Roman" w:hAnsi="Times New Roman" w:cs="Times New Roman"/>
          <w:sz w:val="24"/>
          <w:szCs w:val="24"/>
        </w:rPr>
        <w:t>»</w:t>
      </w:r>
      <w:r w:rsidRPr="005A148B">
        <w:rPr>
          <w:rFonts w:ascii="Times New Roman" w:hAnsi="Times New Roman" w:cs="Times New Roman"/>
          <w:sz w:val="24"/>
          <w:szCs w:val="24"/>
        </w:rPr>
        <w:t>, позволяющ</w:t>
      </w:r>
      <w:r w:rsidR="00E33C41" w:rsidRPr="005A148B">
        <w:rPr>
          <w:rFonts w:ascii="Times New Roman" w:hAnsi="Times New Roman" w:cs="Times New Roman"/>
          <w:sz w:val="24"/>
          <w:szCs w:val="24"/>
        </w:rPr>
        <w:t>ая</w:t>
      </w:r>
      <w:r w:rsidRPr="005A148B">
        <w:rPr>
          <w:rFonts w:ascii="Times New Roman" w:hAnsi="Times New Roman" w:cs="Times New Roman"/>
          <w:sz w:val="24"/>
          <w:szCs w:val="24"/>
        </w:rPr>
        <w:t xml:space="preserve"> проводить</w:t>
      </w:r>
      <w:r w:rsidRPr="005A1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</w:t>
      </w:r>
      <w:r w:rsidRPr="005A148B">
        <w:rPr>
          <w:rFonts w:ascii="Times New Roman" w:hAnsi="Times New Roman" w:cs="Times New Roman"/>
          <w:sz w:val="24"/>
          <w:szCs w:val="24"/>
        </w:rPr>
        <w:t xml:space="preserve">данных и визуализировать ключевые </w:t>
      </w:r>
      <w:r w:rsidR="006B03D8" w:rsidRPr="005A148B">
        <w:rPr>
          <w:rFonts w:ascii="Times New Roman" w:hAnsi="Times New Roman" w:cs="Times New Roman"/>
          <w:sz w:val="24"/>
          <w:szCs w:val="24"/>
        </w:rPr>
        <w:t>показатели</w:t>
      </w:r>
      <w:r w:rsidR="00E777AA">
        <w:rPr>
          <w:rFonts w:ascii="Times New Roman" w:hAnsi="Times New Roman" w:cs="Times New Roman"/>
          <w:sz w:val="24"/>
          <w:szCs w:val="24"/>
        </w:rPr>
        <w:t xml:space="preserve"> </w:t>
      </w:r>
      <w:r w:rsidR="00E777AA" w:rsidRPr="00E777AA">
        <w:rPr>
          <w:rFonts w:ascii="Times New Roman" w:hAnsi="Times New Roman" w:cs="Times New Roman"/>
          <w:sz w:val="24"/>
          <w:szCs w:val="24"/>
        </w:rPr>
        <w:t>[3]</w:t>
      </w:r>
      <w:r w:rsidR="001A1020">
        <w:rPr>
          <w:rFonts w:ascii="Times New Roman" w:hAnsi="Times New Roman" w:cs="Times New Roman"/>
          <w:sz w:val="24"/>
          <w:szCs w:val="24"/>
        </w:rPr>
        <w:t>.</w:t>
      </w:r>
    </w:p>
    <w:p w14:paraId="273AD56A" w14:textId="77777777" w:rsidR="006B03D8" w:rsidRPr="005A148B" w:rsidRDefault="006B03D8" w:rsidP="00627F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A148B">
        <w:rPr>
          <w:rFonts w:ascii="Times New Roman" w:hAnsi="Times New Roman" w:cs="Times New Roman"/>
          <w:sz w:val="24"/>
          <w:szCs w:val="24"/>
        </w:rPr>
        <w:t xml:space="preserve">В рамках проекта </w:t>
      </w:r>
      <w:r w:rsidR="001A1020">
        <w:rPr>
          <w:rFonts w:ascii="Times New Roman" w:hAnsi="Times New Roman" w:cs="Times New Roman"/>
          <w:sz w:val="24"/>
          <w:szCs w:val="24"/>
        </w:rPr>
        <w:t xml:space="preserve">для анализа успеваемости </w:t>
      </w:r>
      <w:r w:rsidRPr="005A148B">
        <w:rPr>
          <w:rFonts w:ascii="Times New Roman" w:hAnsi="Times New Roman" w:cs="Times New Roman"/>
          <w:sz w:val="24"/>
          <w:szCs w:val="24"/>
        </w:rPr>
        <w:t>собираются следующие категории данных:</w:t>
      </w:r>
    </w:p>
    <w:p w14:paraId="171A0D04" w14:textId="77777777" w:rsidR="006B03D8" w:rsidRPr="0086069D" w:rsidRDefault="006B03D8" w:rsidP="0086069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D">
        <w:rPr>
          <w:rFonts w:ascii="Times New Roman" w:hAnsi="Times New Roman" w:cs="Times New Roman"/>
          <w:sz w:val="24"/>
          <w:szCs w:val="24"/>
        </w:rPr>
        <w:t>Академическая успеваемость (оценки по модулям, итоговые баллы).</w:t>
      </w:r>
    </w:p>
    <w:p w14:paraId="5D720D32" w14:textId="77777777" w:rsidR="006B03D8" w:rsidRPr="0086069D" w:rsidRDefault="006B03D8" w:rsidP="0086069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D">
        <w:rPr>
          <w:rFonts w:ascii="Times New Roman" w:hAnsi="Times New Roman" w:cs="Times New Roman"/>
          <w:sz w:val="24"/>
          <w:szCs w:val="24"/>
        </w:rPr>
        <w:t>Посещаемость лекций и практических занятий.</w:t>
      </w:r>
    </w:p>
    <w:p w14:paraId="7B712096" w14:textId="77777777" w:rsidR="006B03D8" w:rsidRPr="0086069D" w:rsidRDefault="006B03D8" w:rsidP="0086069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D">
        <w:rPr>
          <w:rFonts w:ascii="Times New Roman" w:hAnsi="Times New Roman" w:cs="Times New Roman"/>
          <w:sz w:val="24"/>
          <w:szCs w:val="24"/>
        </w:rPr>
        <w:t>Результаты опросов удовлетворённости и мотивации.</w:t>
      </w:r>
    </w:p>
    <w:p w14:paraId="3DFC0A23" w14:textId="77777777" w:rsidR="006B03D8" w:rsidRPr="0086069D" w:rsidRDefault="006B03D8" w:rsidP="0086069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D">
        <w:rPr>
          <w:rFonts w:ascii="Times New Roman" w:hAnsi="Times New Roman" w:cs="Times New Roman"/>
          <w:sz w:val="24"/>
          <w:szCs w:val="24"/>
        </w:rPr>
        <w:t>Демографические и контекстные данные (курс, направление, регион и др.).</w:t>
      </w:r>
    </w:p>
    <w:p w14:paraId="091DAD12" w14:textId="77777777" w:rsidR="00E33C41" w:rsidRPr="005A148B" w:rsidRDefault="00E33C41" w:rsidP="00627F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A148B">
        <w:rPr>
          <w:rFonts w:ascii="Times New Roman" w:hAnsi="Times New Roman" w:cs="Times New Roman"/>
          <w:sz w:val="24"/>
          <w:szCs w:val="24"/>
        </w:rPr>
        <w:lastRenderedPageBreak/>
        <w:t xml:space="preserve">Силами инициативной команды студентов было проведено анкетирование студентов 1 курса направления «Прикладная информатика», обучающихся по программе </w:t>
      </w:r>
      <w:r w:rsidR="000F2251">
        <w:rPr>
          <w:rFonts w:ascii="Times New Roman" w:hAnsi="Times New Roman" w:cs="Times New Roman"/>
          <w:sz w:val="24"/>
          <w:szCs w:val="24"/>
        </w:rPr>
        <w:t>«</w:t>
      </w:r>
      <w:r w:rsidRPr="005A148B">
        <w:rPr>
          <w:rFonts w:ascii="Times New Roman" w:hAnsi="Times New Roman" w:cs="Times New Roman"/>
          <w:sz w:val="24"/>
          <w:szCs w:val="24"/>
        </w:rPr>
        <w:t>Топ-ИТ</w:t>
      </w:r>
      <w:r w:rsidR="000F2251">
        <w:rPr>
          <w:rFonts w:ascii="Times New Roman" w:hAnsi="Times New Roman" w:cs="Times New Roman"/>
          <w:sz w:val="24"/>
          <w:szCs w:val="24"/>
        </w:rPr>
        <w:t>»</w:t>
      </w:r>
      <w:r w:rsidRPr="005A148B">
        <w:rPr>
          <w:rFonts w:ascii="Times New Roman" w:hAnsi="Times New Roman" w:cs="Times New Roman"/>
          <w:sz w:val="24"/>
          <w:szCs w:val="24"/>
        </w:rPr>
        <w:t xml:space="preserve">. Результаты анкетирования были собраны в </w:t>
      </w:r>
      <w:proofErr w:type="spellStart"/>
      <w:r w:rsidRPr="005A148B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5A148B">
        <w:rPr>
          <w:rFonts w:ascii="Times New Roman" w:hAnsi="Times New Roman" w:cs="Times New Roman"/>
          <w:sz w:val="24"/>
          <w:szCs w:val="24"/>
        </w:rPr>
        <w:t>-файлы и загружены в систему 1С.</w:t>
      </w:r>
    </w:p>
    <w:p w14:paraId="52854289" w14:textId="403CA24B" w:rsidR="00785AE3" w:rsidRDefault="00E33C41" w:rsidP="00785AE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A148B">
        <w:rPr>
          <w:rFonts w:ascii="Times New Roman" w:hAnsi="Times New Roman" w:cs="Times New Roman"/>
          <w:sz w:val="24"/>
          <w:szCs w:val="24"/>
        </w:rPr>
        <w:t>На основе полученных данных были построен</w:t>
      </w:r>
      <w:r w:rsidR="005A148B">
        <w:rPr>
          <w:rFonts w:ascii="Times New Roman" w:hAnsi="Times New Roman" w:cs="Times New Roman"/>
          <w:sz w:val="24"/>
          <w:szCs w:val="24"/>
        </w:rPr>
        <w:t>ы</w:t>
      </w:r>
      <w:r w:rsidRPr="005A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48B">
        <w:rPr>
          <w:rFonts w:ascii="Times New Roman" w:hAnsi="Times New Roman" w:cs="Times New Roman"/>
          <w:sz w:val="24"/>
          <w:szCs w:val="24"/>
        </w:rPr>
        <w:t>дашборд</w:t>
      </w:r>
      <w:proofErr w:type="spellEnd"/>
      <w:r w:rsidR="005A148B" w:rsidRPr="005A148B">
        <w:rPr>
          <w:rFonts w:ascii="Times New Roman" w:hAnsi="Times New Roman" w:cs="Times New Roman"/>
          <w:sz w:val="24"/>
          <w:szCs w:val="24"/>
        </w:rPr>
        <w:t xml:space="preserve"> «Мониторинг успеваемости и вовлечённости» и диаграммы</w:t>
      </w:r>
      <w:r w:rsidRPr="005A148B">
        <w:rPr>
          <w:rFonts w:ascii="Times New Roman" w:hAnsi="Times New Roman" w:cs="Times New Roman"/>
          <w:sz w:val="24"/>
          <w:szCs w:val="24"/>
        </w:rPr>
        <w:t xml:space="preserve"> </w:t>
      </w:r>
      <w:r w:rsidR="005A148B" w:rsidRPr="005A148B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Pr="005A148B">
        <w:rPr>
          <w:rFonts w:ascii="Times New Roman" w:hAnsi="Times New Roman" w:cs="Times New Roman"/>
          <w:sz w:val="24"/>
          <w:szCs w:val="24"/>
        </w:rPr>
        <w:t>вовлеч</w:t>
      </w:r>
      <w:r w:rsidR="00EE4731">
        <w:rPr>
          <w:rFonts w:ascii="Times New Roman" w:hAnsi="Times New Roman" w:cs="Times New Roman"/>
          <w:sz w:val="24"/>
          <w:szCs w:val="24"/>
        </w:rPr>
        <w:t>ё</w:t>
      </w:r>
      <w:r w:rsidRPr="005A148B">
        <w:rPr>
          <w:rFonts w:ascii="Times New Roman" w:hAnsi="Times New Roman" w:cs="Times New Roman"/>
          <w:sz w:val="24"/>
          <w:szCs w:val="24"/>
        </w:rPr>
        <w:t>нности студентов в учебный процесс</w:t>
      </w:r>
      <w:r w:rsidR="005A148B" w:rsidRPr="005A148B">
        <w:rPr>
          <w:rFonts w:ascii="Times New Roman" w:hAnsi="Times New Roman" w:cs="Times New Roman"/>
          <w:sz w:val="24"/>
          <w:szCs w:val="24"/>
        </w:rPr>
        <w:t xml:space="preserve"> и их</w:t>
      </w:r>
      <w:r w:rsidRPr="005A148B">
        <w:rPr>
          <w:rFonts w:ascii="Times New Roman" w:hAnsi="Times New Roman" w:cs="Times New Roman"/>
          <w:sz w:val="24"/>
          <w:szCs w:val="24"/>
        </w:rPr>
        <w:t xml:space="preserve"> успеваемости.</w:t>
      </w:r>
      <w:r w:rsidR="005A1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6680C" w14:textId="712AF355" w:rsidR="00785AE3" w:rsidRPr="00785AE3" w:rsidRDefault="00785AE3" w:rsidP="00785AE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85AE3">
        <w:rPr>
          <w:rFonts w:ascii="Times New Roman" w:hAnsi="Times New Roman" w:cs="Times New Roman"/>
          <w:sz w:val="24"/>
          <w:szCs w:val="24"/>
        </w:rPr>
        <w:t>Для комплексной оценки студентов были разработаны и внедрены два ключевых аналитических показателя</w:t>
      </w:r>
      <w:r w:rsidR="00E777AA" w:rsidRPr="00E777AA">
        <w:rPr>
          <w:rFonts w:ascii="Times New Roman" w:hAnsi="Times New Roman" w:cs="Times New Roman"/>
          <w:sz w:val="24"/>
          <w:szCs w:val="24"/>
        </w:rPr>
        <w:t xml:space="preserve"> [</w:t>
      </w:r>
      <w:r w:rsidR="00E777AA" w:rsidRPr="00C26D86">
        <w:rPr>
          <w:rFonts w:ascii="Times New Roman" w:hAnsi="Times New Roman" w:cs="Times New Roman"/>
          <w:sz w:val="24"/>
          <w:szCs w:val="24"/>
        </w:rPr>
        <w:t>4</w:t>
      </w:r>
      <w:r w:rsidR="00E777AA" w:rsidRPr="00E777AA">
        <w:rPr>
          <w:rFonts w:ascii="Times New Roman" w:hAnsi="Times New Roman" w:cs="Times New Roman"/>
          <w:sz w:val="24"/>
          <w:szCs w:val="24"/>
        </w:rPr>
        <w:t>]</w:t>
      </w:r>
      <w:r w:rsidRPr="00785AE3">
        <w:rPr>
          <w:rFonts w:ascii="Times New Roman" w:hAnsi="Times New Roman" w:cs="Times New Roman"/>
          <w:sz w:val="24"/>
          <w:szCs w:val="24"/>
        </w:rPr>
        <w:t>:</w:t>
      </w:r>
    </w:p>
    <w:p w14:paraId="56E26BE0" w14:textId="17C5E6C9" w:rsidR="00785AE3" w:rsidRPr="00C26D86" w:rsidRDefault="00785AE3" w:rsidP="00C26D8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86">
        <w:rPr>
          <w:rFonts w:ascii="Times New Roman" w:hAnsi="Times New Roman" w:cs="Times New Roman"/>
          <w:sz w:val="24"/>
          <w:szCs w:val="24"/>
        </w:rPr>
        <w:t>Индекс вовлечённости (ИВ), рассчитываемый как взвешенная сумма двух компонентов:</w:t>
      </w:r>
    </w:p>
    <w:p w14:paraId="47515035" w14:textId="77777777" w:rsidR="00785AE3" w:rsidRPr="00C26D86" w:rsidRDefault="00785AE3" w:rsidP="00C26D86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C26D86">
        <w:rPr>
          <w:rFonts w:ascii="Times New Roman" w:hAnsi="Times New Roman" w:cs="Times New Roman"/>
          <w:sz w:val="24"/>
          <w:szCs w:val="24"/>
        </w:rPr>
        <w:t>ИВ = (Посещаемость × 0.4) + (Выполнение заданий × 0.6).</w:t>
      </w:r>
    </w:p>
    <w:p w14:paraId="157EE74F" w14:textId="1E337DDF" w:rsidR="00785AE3" w:rsidRPr="00C26D86" w:rsidRDefault="00785AE3" w:rsidP="00C26D86">
      <w:pPr>
        <w:pStyle w:val="a4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C26D86">
        <w:rPr>
          <w:rFonts w:ascii="Times New Roman" w:hAnsi="Times New Roman" w:cs="Times New Roman"/>
          <w:sz w:val="24"/>
          <w:szCs w:val="24"/>
        </w:rPr>
        <w:t>Данная формула отражает приоритет активной учебной работы над формальным присутствием.</w:t>
      </w:r>
    </w:p>
    <w:p w14:paraId="407C8450" w14:textId="4FFC38BA" w:rsidR="00785AE3" w:rsidRPr="00C26D86" w:rsidRDefault="00785AE3" w:rsidP="00C26D8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86">
        <w:rPr>
          <w:rFonts w:ascii="Times New Roman" w:hAnsi="Times New Roman" w:cs="Times New Roman"/>
          <w:sz w:val="24"/>
          <w:szCs w:val="24"/>
        </w:rPr>
        <w:t>Статус успеваемости, определяемый на основе среднего балла с использованием следующей условной конструкции</w:t>
      </w:r>
      <w:r w:rsidR="00EE4731">
        <w:rPr>
          <w:rFonts w:ascii="Times New Roman" w:hAnsi="Times New Roman" w:cs="Times New Roman"/>
          <w:sz w:val="24"/>
          <w:szCs w:val="24"/>
        </w:rPr>
        <w:t xml:space="preserve"> (рис. 1).</w:t>
      </w:r>
    </w:p>
    <w:p w14:paraId="03ECB6E6" w14:textId="77777777" w:rsidR="005A148B" w:rsidRDefault="005A148B" w:rsidP="00193255">
      <w:pPr>
        <w:spacing w:before="360" w:after="2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4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B22050" wp14:editId="7B8E9458">
            <wp:extent cx="3610479" cy="72400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541F" w14:textId="77777777" w:rsidR="00193255" w:rsidRPr="000F2251" w:rsidRDefault="00193255" w:rsidP="0019325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D86">
        <w:rPr>
          <w:rFonts w:ascii="Times New Roman" w:hAnsi="Times New Roman" w:cs="Times New Roman"/>
          <w:sz w:val="24"/>
          <w:szCs w:val="24"/>
        </w:rPr>
        <w:t xml:space="preserve">Рис. 1. </w:t>
      </w:r>
      <w:r w:rsidR="00CA4022" w:rsidRPr="00C26D86">
        <w:rPr>
          <w:rFonts w:ascii="Times New Roman" w:hAnsi="Times New Roman" w:cs="Times New Roman"/>
          <w:sz w:val="24"/>
          <w:szCs w:val="24"/>
        </w:rPr>
        <w:t>Определение статуса успеваемости обучающихся</w:t>
      </w:r>
    </w:p>
    <w:p w14:paraId="1E74F671" w14:textId="77777777" w:rsidR="00543BD9" w:rsidRDefault="005A148B" w:rsidP="005C479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0795D">
        <w:rPr>
          <w:rFonts w:ascii="Times New Roman" w:hAnsi="Times New Roman" w:cs="Times New Roman"/>
          <w:sz w:val="24"/>
          <w:szCs w:val="24"/>
        </w:rPr>
        <w:t>Преподаватели получили возможность еженедельно отслеживать динамику по своим дисциплинам и оперативно реагировать на снижение активности.</w:t>
      </w:r>
      <w:r w:rsidR="00095D26">
        <w:rPr>
          <w:rFonts w:ascii="Times New Roman" w:hAnsi="Times New Roman" w:cs="Times New Roman"/>
          <w:sz w:val="24"/>
          <w:szCs w:val="24"/>
        </w:rPr>
        <w:t xml:space="preserve"> В данных тезисах доклада </w:t>
      </w:r>
      <w:r w:rsidR="000F2251">
        <w:rPr>
          <w:rFonts w:ascii="Times New Roman" w:hAnsi="Times New Roman" w:cs="Times New Roman"/>
          <w:sz w:val="24"/>
          <w:szCs w:val="24"/>
        </w:rPr>
        <w:t>«</w:t>
      </w:r>
      <w:r w:rsidRPr="00E0795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E0795D">
        <w:rPr>
          <w:rFonts w:ascii="Times New Roman" w:hAnsi="Times New Roman" w:cs="Times New Roman"/>
          <w:sz w:val="24"/>
          <w:szCs w:val="24"/>
        </w:rPr>
        <w:t>С:Аналитика</w:t>
      </w:r>
      <w:proofErr w:type="gramEnd"/>
      <w:r w:rsidR="000F2251">
        <w:rPr>
          <w:rFonts w:ascii="Times New Roman" w:hAnsi="Times New Roman" w:cs="Times New Roman"/>
          <w:sz w:val="24"/>
          <w:szCs w:val="24"/>
        </w:rPr>
        <w:t>»</w:t>
      </w:r>
      <w:r w:rsidRPr="00E0795D">
        <w:rPr>
          <w:rFonts w:ascii="Times New Roman" w:hAnsi="Times New Roman" w:cs="Times New Roman"/>
          <w:sz w:val="24"/>
          <w:szCs w:val="24"/>
        </w:rPr>
        <w:t xml:space="preserve"> </w:t>
      </w:r>
      <w:r w:rsidR="00095D26">
        <w:rPr>
          <w:rFonts w:ascii="Times New Roman" w:hAnsi="Times New Roman" w:cs="Times New Roman"/>
          <w:sz w:val="24"/>
          <w:szCs w:val="24"/>
        </w:rPr>
        <w:t>рассматривается как</w:t>
      </w:r>
      <w:r w:rsidRPr="00E0795D">
        <w:rPr>
          <w:rFonts w:ascii="Times New Roman" w:hAnsi="Times New Roman" w:cs="Times New Roman"/>
          <w:sz w:val="24"/>
          <w:szCs w:val="24"/>
        </w:rPr>
        <w:t xml:space="preserve"> инструмент для управления образовательным процессом. Благодаря простоте настройки и визуальной наглядности она позволяет сделать анализ успеваемости и вовлечённости ежедневной практикой, а также обеспечить персонализированный подход к каждому обучающемуся.</w:t>
      </w:r>
      <w:r w:rsidR="00095D26">
        <w:rPr>
          <w:rFonts w:ascii="Times New Roman" w:hAnsi="Times New Roman" w:cs="Times New Roman"/>
          <w:sz w:val="24"/>
          <w:szCs w:val="24"/>
        </w:rPr>
        <w:t xml:space="preserve"> </w:t>
      </w:r>
      <w:r w:rsidR="00E0795D" w:rsidRPr="00E0795D">
        <w:rPr>
          <w:rFonts w:ascii="Times New Roman" w:hAnsi="Times New Roman" w:cs="Times New Roman"/>
          <w:sz w:val="24"/>
          <w:szCs w:val="24"/>
        </w:rPr>
        <w:t>В рамках проекта «Топ</w:t>
      </w:r>
      <w:r w:rsidR="000F2251">
        <w:rPr>
          <w:rFonts w:ascii="Times New Roman" w:hAnsi="Times New Roman" w:cs="Times New Roman"/>
          <w:sz w:val="24"/>
          <w:szCs w:val="24"/>
        </w:rPr>
        <w:t>-</w:t>
      </w:r>
      <w:r w:rsidR="00E0795D" w:rsidRPr="00E0795D">
        <w:rPr>
          <w:rFonts w:ascii="Times New Roman" w:hAnsi="Times New Roman" w:cs="Times New Roman"/>
          <w:sz w:val="24"/>
          <w:szCs w:val="24"/>
        </w:rPr>
        <w:t>ИТ» такие решения позволяют оперативно выявлять «точки роста» и снижать академические риски</w:t>
      </w:r>
      <w:r w:rsidR="0083365F">
        <w:rPr>
          <w:rFonts w:ascii="Times New Roman" w:hAnsi="Times New Roman" w:cs="Times New Roman"/>
          <w:sz w:val="24"/>
          <w:szCs w:val="24"/>
        </w:rPr>
        <w:t>.</w:t>
      </w:r>
    </w:p>
    <w:p w14:paraId="081F03FA" w14:textId="77777777" w:rsidR="000F2251" w:rsidRDefault="000F2251" w:rsidP="005C479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28E846C4" w14:textId="77777777" w:rsidR="0083365F" w:rsidRPr="0083365F" w:rsidRDefault="0083365F" w:rsidP="0083365F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1EFA8D6" w14:textId="1F56B656" w:rsidR="0083365F" w:rsidRPr="0083365F" w:rsidRDefault="0083365F" w:rsidP="009B15B4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1.</w:t>
      </w:r>
      <w:r w:rsidR="0015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5F">
        <w:rPr>
          <w:rFonts w:ascii="Times New Roman" w:hAnsi="Times New Roman" w:cs="Times New Roman"/>
          <w:sz w:val="24"/>
          <w:szCs w:val="24"/>
        </w:rPr>
        <w:t>Шухман</w:t>
      </w:r>
      <w:proofErr w:type="spellEnd"/>
      <w:r w:rsidRPr="0083365F">
        <w:rPr>
          <w:rFonts w:ascii="Times New Roman" w:hAnsi="Times New Roman" w:cs="Times New Roman"/>
          <w:sz w:val="24"/>
          <w:szCs w:val="24"/>
        </w:rPr>
        <w:t xml:space="preserve"> А.Е.</w:t>
      </w:r>
      <w:r w:rsidR="000F2251">
        <w:rPr>
          <w:rFonts w:ascii="Times New Roman" w:hAnsi="Times New Roman" w:cs="Times New Roman"/>
          <w:sz w:val="24"/>
          <w:szCs w:val="24"/>
        </w:rPr>
        <w:t xml:space="preserve">, Парфенов Д.И., </w:t>
      </w:r>
      <w:proofErr w:type="spellStart"/>
      <w:r w:rsidR="000F2251">
        <w:rPr>
          <w:rFonts w:ascii="Times New Roman" w:hAnsi="Times New Roman" w:cs="Times New Roman"/>
          <w:sz w:val="24"/>
          <w:szCs w:val="24"/>
        </w:rPr>
        <w:t>Легашев</w:t>
      </w:r>
      <w:proofErr w:type="spellEnd"/>
      <w:r w:rsidR="000F2251">
        <w:rPr>
          <w:rFonts w:ascii="Times New Roman" w:hAnsi="Times New Roman" w:cs="Times New Roman"/>
          <w:sz w:val="24"/>
          <w:szCs w:val="24"/>
        </w:rPr>
        <w:t xml:space="preserve"> Л.В., Гришина Л.С.</w:t>
      </w:r>
      <w:r w:rsidRPr="0083365F">
        <w:rPr>
          <w:rFonts w:ascii="Times New Roman" w:hAnsi="Times New Roman" w:cs="Times New Roman"/>
          <w:sz w:val="24"/>
          <w:szCs w:val="24"/>
        </w:rPr>
        <w:t xml:space="preserve"> Анализ и прогнозирование успеваемости обучающихся при использовании цифровой образовательной среды // Высшее образование в России</w:t>
      </w:r>
      <w:r w:rsidR="000F2251">
        <w:rPr>
          <w:rFonts w:ascii="Times New Roman" w:hAnsi="Times New Roman" w:cs="Times New Roman"/>
          <w:sz w:val="24"/>
          <w:szCs w:val="24"/>
        </w:rPr>
        <w:t xml:space="preserve">, </w:t>
      </w:r>
      <w:r w:rsidRPr="0083365F">
        <w:rPr>
          <w:rFonts w:ascii="Times New Roman" w:hAnsi="Times New Roman" w:cs="Times New Roman"/>
          <w:sz w:val="24"/>
          <w:szCs w:val="24"/>
        </w:rPr>
        <w:t xml:space="preserve">2021. </w:t>
      </w:r>
      <w:r w:rsidR="000F2251" w:rsidRPr="000F2251">
        <w:rPr>
          <w:rFonts w:ascii="Times New Roman" w:hAnsi="Times New Roman" w:cs="Times New Roman"/>
          <w:sz w:val="24"/>
          <w:szCs w:val="24"/>
        </w:rPr>
        <w:t>—</w:t>
      </w:r>
      <w:r w:rsidRPr="0083365F">
        <w:rPr>
          <w:rFonts w:ascii="Times New Roman" w:hAnsi="Times New Roman" w:cs="Times New Roman"/>
          <w:sz w:val="24"/>
          <w:szCs w:val="24"/>
        </w:rPr>
        <w:t xml:space="preserve"> Т. 30</w:t>
      </w:r>
      <w:r w:rsidR="000F2251">
        <w:rPr>
          <w:rFonts w:ascii="Times New Roman" w:hAnsi="Times New Roman" w:cs="Times New Roman"/>
          <w:sz w:val="24"/>
          <w:szCs w:val="24"/>
        </w:rPr>
        <w:t xml:space="preserve">. </w:t>
      </w:r>
      <w:r w:rsidR="000F2251" w:rsidRPr="000F2251">
        <w:rPr>
          <w:rFonts w:ascii="Times New Roman" w:hAnsi="Times New Roman" w:cs="Times New Roman"/>
          <w:sz w:val="24"/>
          <w:szCs w:val="24"/>
        </w:rPr>
        <w:t>—</w:t>
      </w:r>
      <w:r w:rsidR="000F2251">
        <w:rPr>
          <w:rFonts w:ascii="Times New Roman" w:hAnsi="Times New Roman" w:cs="Times New Roman"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№ 8</w:t>
      </w:r>
      <w:r w:rsidR="000F2251">
        <w:rPr>
          <w:rFonts w:ascii="Times New Roman" w:hAnsi="Times New Roman" w:cs="Times New Roman"/>
          <w:sz w:val="24"/>
          <w:szCs w:val="24"/>
        </w:rPr>
        <w:t>–</w:t>
      </w:r>
      <w:r w:rsidRPr="0083365F">
        <w:rPr>
          <w:rFonts w:ascii="Times New Roman" w:hAnsi="Times New Roman" w:cs="Times New Roman"/>
          <w:sz w:val="24"/>
          <w:szCs w:val="24"/>
        </w:rPr>
        <w:t xml:space="preserve">9. </w:t>
      </w:r>
      <w:r w:rsidR="000F2251" w:rsidRPr="000F2251">
        <w:rPr>
          <w:rFonts w:ascii="Times New Roman" w:hAnsi="Times New Roman" w:cs="Times New Roman"/>
          <w:sz w:val="24"/>
          <w:szCs w:val="24"/>
        </w:rPr>
        <w:t>—</w:t>
      </w:r>
      <w:r w:rsidRPr="0083365F">
        <w:rPr>
          <w:rFonts w:ascii="Times New Roman" w:hAnsi="Times New Roman" w:cs="Times New Roman"/>
          <w:sz w:val="24"/>
          <w:szCs w:val="24"/>
        </w:rPr>
        <w:t xml:space="preserve"> С. 125</w:t>
      </w:r>
      <w:r w:rsidR="000F2251">
        <w:rPr>
          <w:rFonts w:ascii="Times New Roman" w:hAnsi="Times New Roman" w:cs="Times New Roman"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–</w:t>
      </w:r>
      <w:r w:rsidR="000F2251">
        <w:rPr>
          <w:rFonts w:ascii="Times New Roman" w:hAnsi="Times New Roman" w:cs="Times New Roman"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133.</w:t>
      </w:r>
    </w:p>
    <w:p w14:paraId="122D1F91" w14:textId="6C4D5667" w:rsidR="009B15B4" w:rsidRDefault="0083365F" w:rsidP="009B15B4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2. Павлова Л.Л.</w:t>
      </w:r>
      <w:r w:rsidR="000F2251">
        <w:rPr>
          <w:rFonts w:ascii="Times New Roman" w:hAnsi="Times New Roman" w:cs="Times New Roman"/>
          <w:sz w:val="24"/>
          <w:szCs w:val="24"/>
        </w:rPr>
        <w:t>, Филатова Е.Л.</w:t>
      </w:r>
      <w:r w:rsidRPr="0083365F">
        <w:rPr>
          <w:rFonts w:ascii="Times New Roman" w:hAnsi="Times New Roman" w:cs="Times New Roman"/>
          <w:sz w:val="24"/>
          <w:szCs w:val="24"/>
        </w:rPr>
        <w:t xml:space="preserve"> Анализ вовлеченности студентов в научно-исследовательскую деятельность в высших учебных заведениях // Известия высших учебных заведений. Социология. Экономика. Политика</w:t>
      </w:r>
      <w:r w:rsidR="000F2251">
        <w:rPr>
          <w:rFonts w:ascii="Times New Roman" w:hAnsi="Times New Roman" w:cs="Times New Roman"/>
          <w:sz w:val="24"/>
          <w:szCs w:val="24"/>
        </w:rPr>
        <w:t xml:space="preserve">, </w:t>
      </w:r>
      <w:r w:rsidRPr="0083365F">
        <w:rPr>
          <w:rFonts w:ascii="Times New Roman" w:hAnsi="Times New Roman" w:cs="Times New Roman"/>
          <w:sz w:val="24"/>
          <w:szCs w:val="24"/>
        </w:rPr>
        <w:t>2024. — № 2. — С. 9</w:t>
      </w:r>
      <w:r w:rsidR="000F2251">
        <w:rPr>
          <w:rFonts w:ascii="Times New Roman" w:hAnsi="Times New Roman" w:cs="Times New Roman"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–</w:t>
      </w:r>
      <w:r w:rsidR="000F2251">
        <w:rPr>
          <w:rFonts w:ascii="Times New Roman" w:hAnsi="Times New Roman" w:cs="Times New Roman"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29.</w:t>
      </w:r>
    </w:p>
    <w:p w14:paraId="6820C109" w14:textId="2DC177C2" w:rsidR="009B15B4" w:rsidRDefault="009B15B4" w:rsidP="009B15B4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15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2251">
        <w:rPr>
          <w:rFonts w:ascii="Times New Roman" w:hAnsi="Times New Roman" w:cs="Times New Roman"/>
          <w:sz w:val="24"/>
          <w:szCs w:val="24"/>
        </w:rPr>
        <w:t>«</w:t>
      </w:r>
      <w:r w:rsidR="0083365F" w:rsidRPr="0083365F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83365F" w:rsidRPr="0083365F">
        <w:rPr>
          <w:rFonts w:ascii="Times New Roman" w:hAnsi="Times New Roman" w:cs="Times New Roman"/>
          <w:sz w:val="24"/>
          <w:szCs w:val="24"/>
        </w:rPr>
        <w:t>С:Аналитика</w:t>
      </w:r>
      <w:proofErr w:type="gramEnd"/>
      <w:r w:rsidR="000F2251">
        <w:rPr>
          <w:rFonts w:ascii="Times New Roman" w:hAnsi="Times New Roman" w:cs="Times New Roman"/>
          <w:sz w:val="24"/>
          <w:szCs w:val="24"/>
        </w:rPr>
        <w:t>» /</w:t>
      </w:r>
      <w:r w:rsidR="0083365F" w:rsidRPr="0083365F">
        <w:rPr>
          <w:rFonts w:ascii="Times New Roman" w:hAnsi="Times New Roman" w:cs="Times New Roman"/>
          <w:sz w:val="24"/>
          <w:szCs w:val="24"/>
        </w:rPr>
        <w:t xml:space="preserve">/ Фирма «1С». </w:t>
      </w:r>
      <w:r w:rsidR="000F2251" w:rsidRPr="000F2251">
        <w:rPr>
          <w:rFonts w:ascii="Times New Roman" w:hAnsi="Times New Roman" w:cs="Times New Roman"/>
          <w:sz w:val="24"/>
          <w:szCs w:val="24"/>
        </w:rPr>
        <w:t>—</w:t>
      </w:r>
      <w:r w:rsidR="000F2251">
        <w:rPr>
          <w:rFonts w:ascii="Times New Roman" w:hAnsi="Times New Roman" w:cs="Times New Roman"/>
          <w:sz w:val="24"/>
          <w:szCs w:val="24"/>
        </w:rPr>
        <w:t xml:space="preserve"> </w:t>
      </w:r>
      <w:r w:rsidR="000F225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F225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0F2251" w:rsidRPr="00737D25">
          <w:rPr>
            <w:rStyle w:val="a3"/>
            <w:rFonts w:ascii="Times New Roman" w:hAnsi="Times New Roman" w:cs="Times New Roman"/>
            <w:sz w:val="24"/>
            <w:szCs w:val="24"/>
          </w:rPr>
          <w:t>https://v8.1c.ru/platforma/1s-analitika/</w:t>
        </w:r>
      </w:hyperlink>
      <w:r w:rsidR="000F2251">
        <w:rPr>
          <w:rFonts w:ascii="Times New Roman" w:hAnsi="Times New Roman" w:cs="Times New Roman"/>
          <w:sz w:val="24"/>
          <w:szCs w:val="24"/>
        </w:rPr>
        <w:t>, дата посещения: 03.12.2025.</w:t>
      </w:r>
    </w:p>
    <w:p w14:paraId="4B9A5B6C" w14:textId="3B78847F" w:rsidR="009B15B4" w:rsidRPr="005A148B" w:rsidRDefault="009B15B4" w:rsidP="009B15B4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B15B4"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 w:rsidRPr="009B15B4">
        <w:rPr>
          <w:rFonts w:ascii="Times New Roman" w:hAnsi="Times New Roman" w:cs="Times New Roman"/>
          <w:sz w:val="24"/>
          <w:szCs w:val="24"/>
        </w:rPr>
        <w:t xml:space="preserve"> Е.П.</w:t>
      </w:r>
      <w:r w:rsidR="000F2251">
        <w:rPr>
          <w:rFonts w:ascii="Times New Roman" w:hAnsi="Times New Roman" w:cs="Times New Roman"/>
          <w:sz w:val="24"/>
          <w:szCs w:val="24"/>
        </w:rPr>
        <w:t>, Бочаров М.И.</w:t>
      </w:r>
      <w:r w:rsidRPr="009B15B4">
        <w:rPr>
          <w:rFonts w:ascii="Times New Roman" w:hAnsi="Times New Roman" w:cs="Times New Roman"/>
          <w:sz w:val="24"/>
          <w:szCs w:val="24"/>
        </w:rPr>
        <w:t xml:space="preserve"> К </w:t>
      </w:r>
      <w:r w:rsidR="000F2251">
        <w:rPr>
          <w:rFonts w:ascii="Times New Roman" w:hAnsi="Times New Roman" w:cs="Times New Roman"/>
          <w:sz w:val="24"/>
          <w:szCs w:val="24"/>
        </w:rPr>
        <w:t>в</w:t>
      </w:r>
      <w:r w:rsidRPr="009B15B4">
        <w:rPr>
          <w:rFonts w:ascii="Times New Roman" w:hAnsi="Times New Roman" w:cs="Times New Roman"/>
          <w:sz w:val="24"/>
          <w:szCs w:val="24"/>
        </w:rPr>
        <w:t>опросу об эффективной проверке качества знаний обучающихся в соответствии с их личностными особенностями // Стандарты и мониторинг в образовании</w:t>
      </w:r>
      <w:r w:rsidR="000F2251">
        <w:rPr>
          <w:rFonts w:ascii="Times New Roman" w:hAnsi="Times New Roman" w:cs="Times New Roman"/>
          <w:sz w:val="24"/>
          <w:szCs w:val="24"/>
        </w:rPr>
        <w:t xml:space="preserve">, </w:t>
      </w:r>
      <w:r w:rsidRPr="009B15B4">
        <w:rPr>
          <w:rFonts w:ascii="Times New Roman" w:hAnsi="Times New Roman" w:cs="Times New Roman"/>
          <w:sz w:val="24"/>
          <w:szCs w:val="24"/>
        </w:rPr>
        <w:t xml:space="preserve">2023. </w:t>
      </w:r>
      <w:r w:rsidR="000F2251" w:rsidRPr="000F2251">
        <w:rPr>
          <w:rFonts w:ascii="Times New Roman" w:hAnsi="Times New Roman" w:cs="Times New Roman"/>
          <w:sz w:val="24"/>
          <w:szCs w:val="24"/>
        </w:rPr>
        <w:t>—</w:t>
      </w:r>
      <w:r w:rsidRPr="009B15B4">
        <w:rPr>
          <w:rFonts w:ascii="Times New Roman" w:hAnsi="Times New Roman" w:cs="Times New Roman"/>
          <w:sz w:val="24"/>
          <w:szCs w:val="24"/>
        </w:rPr>
        <w:t xml:space="preserve"> Т. 11</w:t>
      </w:r>
      <w:r w:rsidR="000F2251">
        <w:rPr>
          <w:rFonts w:ascii="Times New Roman" w:hAnsi="Times New Roman" w:cs="Times New Roman"/>
          <w:sz w:val="24"/>
          <w:szCs w:val="24"/>
        </w:rPr>
        <w:t xml:space="preserve">. </w:t>
      </w:r>
      <w:r w:rsidR="000F2251" w:rsidRPr="000F2251">
        <w:rPr>
          <w:rFonts w:ascii="Times New Roman" w:hAnsi="Times New Roman" w:cs="Times New Roman"/>
          <w:sz w:val="24"/>
          <w:szCs w:val="24"/>
        </w:rPr>
        <w:t>—</w:t>
      </w:r>
      <w:r w:rsidRPr="009B15B4">
        <w:rPr>
          <w:rFonts w:ascii="Times New Roman" w:hAnsi="Times New Roman" w:cs="Times New Roman"/>
          <w:sz w:val="24"/>
          <w:szCs w:val="24"/>
        </w:rPr>
        <w:t xml:space="preserve"> № 3. </w:t>
      </w:r>
      <w:r w:rsidR="000F2251" w:rsidRPr="000F2251">
        <w:rPr>
          <w:rFonts w:ascii="Times New Roman" w:hAnsi="Times New Roman" w:cs="Times New Roman"/>
          <w:sz w:val="24"/>
          <w:szCs w:val="24"/>
        </w:rPr>
        <w:t>—</w:t>
      </w:r>
      <w:r w:rsidRPr="009B15B4">
        <w:rPr>
          <w:rFonts w:ascii="Times New Roman" w:hAnsi="Times New Roman" w:cs="Times New Roman"/>
          <w:sz w:val="24"/>
          <w:szCs w:val="24"/>
        </w:rPr>
        <w:t xml:space="preserve"> С. 9</w:t>
      </w:r>
      <w:r w:rsidR="000F2251">
        <w:rPr>
          <w:rFonts w:ascii="Times New Roman" w:hAnsi="Times New Roman" w:cs="Times New Roman"/>
          <w:sz w:val="24"/>
          <w:szCs w:val="24"/>
        </w:rPr>
        <w:t xml:space="preserve"> – </w:t>
      </w:r>
      <w:r w:rsidRPr="009B15B4">
        <w:rPr>
          <w:rFonts w:ascii="Times New Roman" w:hAnsi="Times New Roman" w:cs="Times New Roman"/>
          <w:sz w:val="24"/>
          <w:szCs w:val="24"/>
        </w:rPr>
        <w:t xml:space="preserve">13. </w:t>
      </w:r>
    </w:p>
    <w:sectPr w:rsidR="009B15B4" w:rsidRPr="005A148B" w:rsidSect="00821E47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74C"/>
    <w:multiLevelType w:val="hybridMultilevel"/>
    <w:tmpl w:val="8D0A262E"/>
    <w:lvl w:ilvl="0" w:tplc="42F06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4301"/>
    <w:multiLevelType w:val="multilevel"/>
    <w:tmpl w:val="9B2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1432E"/>
    <w:multiLevelType w:val="hybridMultilevel"/>
    <w:tmpl w:val="D780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3BD2"/>
    <w:multiLevelType w:val="hybridMultilevel"/>
    <w:tmpl w:val="37AC3DF4"/>
    <w:lvl w:ilvl="0" w:tplc="10807F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CB80C52"/>
    <w:multiLevelType w:val="hybridMultilevel"/>
    <w:tmpl w:val="D03E7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AA571AA"/>
    <w:multiLevelType w:val="multilevel"/>
    <w:tmpl w:val="9996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26883"/>
    <w:multiLevelType w:val="multilevel"/>
    <w:tmpl w:val="6502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41063"/>
    <w:multiLevelType w:val="multilevel"/>
    <w:tmpl w:val="BA4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93215"/>
    <w:multiLevelType w:val="hybridMultilevel"/>
    <w:tmpl w:val="16200F7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CB"/>
    <w:rsid w:val="00095D26"/>
    <w:rsid w:val="00097E40"/>
    <w:rsid w:val="000F2251"/>
    <w:rsid w:val="00151590"/>
    <w:rsid w:val="00152A08"/>
    <w:rsid w:val="00193255"/>
    <w:rsid w:val="001A1020"/>
    <w:rsid w:val="00220ACB"/>
    <w:rsid w:val="002348CF"/>
    <w:rsid w:val="003662E1"/>
    <w:rsid w:val="00543BD9"/>
    <w:rsid w:val="005A148B"/>
    <w:rsid w:val="005C479D"/>
    <w:rsid w:val="005E368B"/>
    <w:rsid w:val="00627FF0"/>
    <w:rsid w:val="006B03D8"/>
    <w:rsid w:val="00704D93"/>
    <w:rsid w:val="00785AE3"/>
    <w:rsid w:val="00821E47"/>
    <w:rsid w:val="0083365F"/>
    <w:rsid w:val="0086069D"/>
    <w:rsid w:val="008D2DE8"/>
    <w:rsid w:val="00953920"/>
    <w:rsid w:val="009B15B4"/>
    <w:rsid w:val="00A569A2"/>
    <w:rsid w:val="00AA1CF5"/>
    <w:rsid w:val="00AC0D7F"/>
    <w:rsid w:val="00BE1AB9"/>
    <w:rsid w:val="00BF23B9"/>
    <w:rsid w:val="00BF3B75"/>
    <w:rsid w:val="00C26D86"/>
    <w:rsid w:val="00CA4022"/>
    <w:rsid w:val="00DE4099"/>
    <w:rsid w:val="00E0795D"/>
    <w:rsid w:val="00E33C41"/>
    <w:rsid w:val="00E578C2"/>
    <w:rsid w:val="00E777AA"/>
    <w:rsid w:val="00EE4731"/>
    <w:rsid w:val="00F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4B7D"/>
  <w15:chartTrackingRefBased/>
  <w15:docId w15:val="{E910E1B6-2C03-404C-A489-00078D02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573"/>
    <w:rPr>
      <w:color w:val="0000FF"/>
      <w:u w:val="single"/>
    </w:rPr>
  </w:style>
  <w:style w:type="paragraph" w:customStyle="1" w:styleId="qwen-markdown-paragraph">
    <w:name w:val="qwen-markdown-paragraph"/>
    <w:basedOn w:val="a"/>
    <w:rsid w:val="006B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qwen-markdown-text">
    <w:name w:val="qwen-markdown-text"/>
    <w:basedOn w:val="a0"/>
    <w:rsid w:val="006B03D8"/>
  </w:style>
  <w:style w:type="paragraph" w:styleId="a4">
    <w:name w:val="List Paragraph"/>
    <w:basedOn w:val="a"/>
    <w:uiPriority w:val="34"/>
    <w:qFormat/>
    <w:rsid w:val="005A148B"/>
    <w:pPr>
      <w:ind w:left="720"/>
      <w:contextualSpacing/>
    </w:pPr>
  </w:style>
  <w:style w:type="paragraph" w:customStyle="1" w:styleId="4">
    <w:name w:val="4_Организация"/>
    <w:next w:val="a"/>
    <w:link w:val="40"/>
    <w:autoRedefine/>
    <w:rsid w:val="00AA1CF5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paragraph" w:customStyle="1" w:styleId="0">
    <w:name w:val="0_Аннотация"/>
    <w:basedOn w:val="a"/>
    <w:link w:val="00"/>
    <w:autoRedefine/>
    <w:rsid w:val="00AA1CF5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kern w:val="0"/>
      <w:sz w:val="24"/>
      <w:szCs w:val="24"/>
      <w:lang w:eastAsia="ru-RU"/>
      <w14:ligatures w14:val="none"/>
    </w:rPr>
  </w:style>
  <w:style w:type="paragraph" w:customStyle="1" w:styleId="2">
    <w:name w:val="2_ФИО_т"/>
    <w:basedOn w:val="a"/>
    <w:link w:val="20"/>
    <w:autoRedefine/>
    <w:rsid w:val="00AA1CF5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kern w:val="0"/>
      <w:sz w:val="24"/>
      <w:szCs w:val="24"/>
      <w:shd w:val="clear" w:color="auto" w:fill="FFFFFF"/>
      <w:lang w:val="en-US" w:eastAsia="ru-RU"/>
      <w14:ligatures w14:val="none"/>
    </w:rPr>
  </w:style>
  <w:style w:type="paragraph" w:customStyle="1" w:styleId="1">
    <w:name w:val="1_Название_англ"/>
    <w:basedOn w:val="a"/>
    <w:link w:val="10"/>
    <w:autoRedefine/>
    <w:rsid w:val="00AA1CF5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character" w:customStyle="1" w:styleId="00">
    <w:name w:val="0_Аннотация Знак"/>
    <w:link w:val="0"/>
    <w:rsid w:val="00AA1CF5"/>
    <w:rPr>
      <w:rFonts w:ascii="Arial" w:eastAsia="Times New Roman" w:hAnsi="Arial" w:cs="Arial"/>
      <w:b/>
      <w:color w:val="0000FF"/>
      <w:kern w:val="0"/>
      <w:sz w:val="24"/>
      <w:szCs w:val="24"/>
      <w:lang w:eastAsia="ru-RU"/>
      <w14:ligatures w14:val="none"/>
    </w:rPr>
  </w:style>
  <w:style w:type="character" w:customStyle="1" w:styleId="40">
    <w:name w:val="4_Организация Знак"/>
    <w:link w:val="4"/>
    <w:rsid w:val="00AA1CF5"/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paragraph" w:customStyle="1" w:styleId="11">
    <w:name w:val="1_Название"/>
    <w:basedOn w:val="a"/>
    <w:link w:val="12"/>
    <w:autoRedefine/>
    <w:rsid w:val="00AA1CF5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shd w:val="clear" w:color="auto" w:fill="FFFFFF"/>
      <w:lang w:eastAsia="ru-RU"/>
      <w14:ligatures w14:val="none"/>
    </w:rPr>
  </w:style>
  <w:style w:type="character" w:customStyle="1" w:styleId="12">
    <w:name w:val="1_Название Знак"/>
    <w:link w:val="11"/>
    <w:rsid w:val="00AA1CF5"/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lang w:eastAsia="ru-RU"/>
      <w14:ligatures w14:val="none"/>
    </w:rPr>
  </w:style>
  <w:style w:type="character" w:customStyle="1" w:styleId="20">
    <w:name w:val="2_ФИО_т Знак"/>
    <w:link w:val="2"/>
    <w:rsid w:val="00AA1CF5"/>
    <w:rPr>
      <w:rFonts w:ascii="Times New Roman" w:eastAsia="Times New Roman" w:hAnsi="Times New Roman" w:cs="Times New Roman"/>
      <w:color w:val="008000"/>
      <w:kern w:val="0"/>
      <w:sz w:val="24"/>
      <w:szCs w:val="24"/>
      <w:lang w:val="en-US" w:eastAsia="ru-RU"/>
      <w14:ligatures w14:val="none"/>
    </w:rPr>
  </w:style>
  <w:style w:type="paragraph" w:customStyle="1" w:styleId="21">
    <w:name w:val="2_ФИО_т_англ"/>
    <w:basedOn w:val="2"/>
    <w:link w:val="22"/>
    <w:autoRedefine/>
    <w:rsid w:val="00AA1CF5"/>
    <w:pPr>
      <w:spacing w:before="120"/>
    </w:pPr>
    <w:rPr>
      <w:color w:val="33CCCC"/>
      <w:kern w:val="36"/>
      <w:lang w:val="ru-RU" w:eastAsia="en-US"/>
    </w:rPr>
  </w:style>
  <w:style w:type="character" w:customStyle="1" w:styleId="22">
    <w:name w:val="2_ФИО_т_англ Знак"/>
    <w:link w:val="21"/>
    <w:rsid w:val="00AA1CF5"/>
    <w:rPr>
      <w:rFonts w:ascii="Times New Roman" w:eastAsia="Times New Roman" w:hAnsi="Times New Roman" w:cs="Times New Roman"/>
      <w:color w:val="33CCCC"/>
      <w:kern w:val="36"/>
      <w:sz w:val="24"/>
      <w:szCs w:val="24"/>
      <w14:ligatures w14:val="none"/>
    </w:rPr>
  </w:style>
  <w:style w:type="character" w:customStyle="1" w:styleId="10">
    <w:name w:val="1_Название_англ Знак"/>
    <w:link w:val="1"/>
    <w:rsid w:val="00AA1CF5"/>
    <w:rPr>
      <w:rFonts w:ascii="Arial" w:eastAsia="Times New Roman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character" w:customStyle="1" w:styleId="MA">
    <w:name w:val="__MA"/>
    <w:uiPriority w:val="1"/>
    <w:qFormat/>
    <w:rsid w:val="00AA1CF5"/>
    <w:rPr>
      <w:color w:val="auto"/>
      <w:vertAlign w:val="superscript"/>
    </w:rPr>
  </w:style>
  <w:style w:type="paragraph" w:styleId="a5">
    <w:name w:val="Revision"/>
    <w:hidden/>
    <w:uiPriority w:val="99"/>
    <w:semiHidden/>
    <w:rsid w:val="008D2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8.1c.ru/platforma/1s-analitik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Догадина</dc:creator>
  <cp:keywords/>
  <dc:description/>
  <cp:lastModifiedBy>Эсаулов Василий Игоревич</cp:lastModifiedBy>
  <cp:revision>21</cp:revision>
  <dcterms:created xsi:type="dcterms:W3CDTF">2025-12-11T08:35:00Z</dcterms:created>
  <dcterms:modified xsi:type="dcterms:W3CDTF">2026-01-26T11:25:00Z</dcterms:modified>
</cp:coreProperties>
</file>